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08" w:rsidRPr="00B92908" w:rsidRDefault="00B92908" w:rsidP="00B92908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Информация Контрольно-счетной палаты Талдомского городского округа о результатах внешней проверки годового отчета об исполнении бюджета Талдомского </w:t>
      </w:r>
      <w:r w:rsidR="002F32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городского округа</w:t>
      </w: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 20</w:t>
      </w:r>
      <w:r w:rsidR="00E634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3307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Контрольно-счётной палатой 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 Московской области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</w:t>
      </w:r>
      <w:r w:rsidR="0033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Контрольно-счетной палаты Талдомского 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3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утвержденного распоряжением Контрольно-счетной палаты Талдомского городского округа от 2</w:t>
      </w:r>
      <w:r w:rsidR="0033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="0033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33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экспертно-аналитическое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«Внешняя проверка годового отчета об исполнении бюдже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Талдомского 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3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2F3216" w:rsidRPr="008E75F6" w:rsidRDefault="008E75F6" w:rsidP="008E75F6">
      <w:pPr>
        <w:jc w:val="both"/>
        <w:rPr>
          <w:rFonts w:ascii="Times New Roman" w:hAnsi="Times New Roman"/>
          <w:sz w:val="24"/>
          <w:szCs w:val="24"/>
        </w:rPr>
      </w:pPr>
      <w:r w:rsidRPr="00BF4286">
        <w:rPr>
          <w:rFonts w:ascii="Times New Roman" w:hAnsi="Times New Roman"/>
          <w:sz w:val="24"/>
          <w:szCs w:val="24"/>
        </w:rPr>
        <w:t xml:space="preserve">Заключение по </w:t>
      </w:r>
      <w:r>
        <w:rPr>
          <w:rFonts w:ascii="Times New Roman" w:hAnsi="Times New Roman"/>
          <w:sz w:val="24"/>
          <w:szCs w:val="24"/>
        </w:rPr>
        <w:t>результатам внешней проверки</w:t>
      </w:r>
      <w:r w:rsidRPr="00BF4286">
        <w:rPr>
          <w:rFonts w:ascii="Times New Roman" w:hAnsi="Times New Roman"/>
          <w:sz w:val="24"/>
          <w:szCs w:val="24"/>
        </w:rPr>
        <w:t xml:space="preserve"> отчета об исполнении бюджет</w:t>
      </w:r>
      <w:r>
        <w:rPr>
          <w:rFonts w:ascii="Times New Roman" w:hAnsi="Times New Roman"/>
          <w:sz w:val="24"/>
          <w:szCs w:val="24"/>
        </w:rPr>
        <w:t>а Талдомского городского округа за 2022</w:t>
      </w:r>
      <w:r w:rsidRPr="00BF4286">
        <w:rPr>
          <w:rFonts w:ascii="Times New Roman" w:hAnsi="Times New Roman"/>
          <w:sz w:val="24"/>
          <w:szCs w:val="24"/>
        </w:rPr>
        <w:t xml:space="preserve"> год подготовлено Контрольно-</w:t>
      </w:r>
      <w:r>
        <w:rPr>
          <w:rFonts w:ascii="Times New Roman" w:hAnsi="Times New Roman"/>
          <w:sz w:val="24"/>
          <w:szCs w:val="24"/>
        </w:rPr>
        <w:t>счетной палатой Талдомского городского округа (далее - КСП</w:t>
      </w:r>
      <w:r w:rsidRPr="00BF4286">
        <w:rPr>
          <w:rFonts w:ascii="Times New Roman" w:hAnsi="Times New Roman"/>
          <w:sz w:val="24"/>
          <w:szCs w:val="24"/>
        </w:rPr>
        <w:t>) в соответствии со статьями 157, 264.4 Бюджетного кодекса Российской Федерации</w:t>
      </w:r>
      <w:r w:rsidRPr="009C6668">
        <w:rPr>
          <w:rFonts w:ascii="Times New Roman" w:hAnsi="Times New Roman"/>
          <w:sz w:val="24"/>
          <w:szCs w:val="24"/>
        </w:rPr>
        <w:t>, Положением о бюджетном</w:t>
      </w:r>
      <w:r>
        <w:rPr>
          <w:rFonts w:ascii="Times New Roman" w:hAnsi="Times New Roman"/>
          <w:sz w:val="24"/>
          <w:szCs w:val="24"/>
        </w:rPr>
        <w:t xml:space="preserve"> процессе в Талдомском городском округе, утвержденным решением Совета депутатов Талдомского городского округа от 26.12.2019 №111 (далее – Положение о бюджетном процессе), Положением о Контрольно-счетной палате Талдомского городского округа Московской области, утвержденным решением Совета депутатов Талдомского городского округа </w:t>
      </w:r>
      <w:r w:rsidRPr="00B1743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</w:t>
      </w:r>
      <w:r w:rsidRPr="00B174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06.2022 г. №45, </w:t>
      </w:r>
      <w:r w:rsidRPr="00C32C3B">
        <w:rPr>
          <w:rFonts w:ascii="Times New Roman" w:hAnsi="Times New Roman"/>
          <w:sz w:val="24"/>
          <w:szCs w:val="24"/>
        </w:rPr>
        <w:t xml:space="preserve"> </w:t>
      </w:r>
      <w:r w:rsidR="002F3216"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внешней проверки, представления и утверждения годового отчета об исполнении бюджета Талдомского городского округа, утвержденным решением Совета депутатов Талдомского городского округа от 28.05.2020 г. №38 (далее - Порядок внешней проверки)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2F3216"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Стандартом внешнего муниципального финансового контроля «Последующий контроль за исполнением бюджета Талдомского городского округа Московской области», утвержденным распоряжением Контрольно-счетной палаты Талдомского городского округа от 09.11.2020 г. № 29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сделаны следующие выводы: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Отчет об исполнении бюджета Талдомского городского округа за 2022 год представлен для проведения внешней проверки без нарушения срока, установленного ст. 264.4 Бюджетного кодекса РФ, ст. 36 Положения о бюджетном процесса и п. 2.3, 2.4. Порядка внешней проверки.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Отчёт об исполнении бюджета Талдомского городского округа за 2022 год, а также представленные одновременно с ним иные формы бюджетной отчётности, по составу форм соответствуют требованиям статьи 264.1 Бюджетного кодекса Российской Федерации,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 191н, и требованиям Федерального казначейства России.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проведении внешней проверки бюджетной отчетности главных администраторов доходов бюджета, главных администраторов источников внутреннего финансирования дефицита бюджета и главных распорядителей бюджетных средств 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выявлены нарушения и недостатки, выразившиеся в  несоблюдении требований отдельных пунктов приказа Минфина России от 28.12.2010 г. №191н «Об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Федерации», не повлекшие искажение показателей годового отчёта об исполнении бюджета Талдомского городского округа за 2022 год.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выявлено нарушение принципа эффективности использования бюджетных средств (статья 34 БК РФ) и имеют место признаки неэффективного использования бюджетных средств на сумму 6852585,21 руб.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Плановые назначения на 2022 год по сравнению с первоначальными увеличены по доходам на 312981,52457 тыс. рублей, по расходам – на 372206,57848 тыс. рублей. Уточненные годовые бюджетные назначения по доходам составили 3684130,55457 тыс. рублей, по расходам – 3757728,45048 тыс. рублей, плановый дефицит – 73597,89591 тыс. рублей. 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Установленные на 2022 год плановые назначения по доходам бюджета выполнены на 102,5%. Общий объем доходов составил 3776533,83259 тыс. рублей.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Налоговые и неналоговые доходы за 2022 год составили 1428032,60104 тыс. рублей, что на 152722,60104 тыс. рублей больше уточненных плановых назначений на 2022 год, исполнение – 112% от уточненного плана. 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от других бюджетов бюджетной системы РФ составили 2348501,23155 тыс. рублей (97,5% от плановых назначений), что на 60319,32302 тыс. рублей ниже запланированного уровня.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бюджете 2022 года доля налоговых и неналоговых доходов составила   37,8%, доля безвозмездных поступлений – 62,2%.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Исполнение бюджета по расходам за 2022 год составило 3616459,46579 тыс. рублей или 96,2% к уточненному плану на 2022 год. В разрезе разделов и подразделов расходы произведены в пределах плановых назначений.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расходы в бюджете на 2022 год были предусмотрены в сумме 3715388,98612 тыс. рублей. Суммарные расходы на реализацию муниципальных целевых программ в 2022 году составили 3601905,25428 тыс. рублей (99,6% общего объема расходов бюджета), исполнение – 96,9% от плановых назначений.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Согласно уточненным плановым показателям на 01.01.2023 г. планировался дефицит бюджета в размере 73597,89591 тыс. рублей. Исполнен бюджет с профицитом в сумме 160074,36680 тыс. рублей, при этом кредиторская задолженность на 01.01.2023 г. составила 55206,3063 тыс. рублей.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Фактически использованный объем бюджетных ассигнований Дорожного фонда Талдомского городского округа за 2022 год составили 348669,17076 тыс. руб. или 95,1% от утвержденного объема.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Фактические расходы бюджета Талдомского городского округа за 2022 год по средствам из резервного фонда администрации Талдомского городского округа составили 602,5 тыс. рублей или 60,25% от утвержденного размера.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состоянию на 01.01.2023 г. муниципальный долг составил 48044,506 тыс. рублей - по муниципальным гарантиям, предоставленным администрацией Талдомского городского округа.</w:t>
      </w:r>
    </w:p>
    <w:p w:rsidR="008E75F6" w:rsidRP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обслуживание муниципального долга в 2022 году не произведены.</w:t>
      </w:r>
    </w:p>
    <w:p w:rsidR="008E75F6" w:rsidRDefault="008E75F6" w:rsidP="008E75F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Годовой отчёт об исполнении бюджета Талдомского городского округа соответствует установленным требованиям по содержанию и полноте отражения информации.</w:t>
      </w: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</w:t>
      </w:r>
      <w:r w:rsidR="008E7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10E1F"/>
    <w:multiLevelType w:val="hybridMultilevel"/>
    <w:tmpl w:val="9C8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850DF"/>
    <w:multiLevelType w:val="hybridMultilevel"/>
    <w:tmpl w:val="88DE3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123875"/>
    <w:rsid w:val="00207D8A"/>
    <w:rsid w:val="002A3E88"/>
    <w:rsid w:val="002F3216"/>
    <w:rsid w:val="0033071F"/>
    <w:rsid w:val="0038511E"/>
    <w:rsid w:val="00553B35"/>
    <w:rsid w:val="0068796F"/>
    <w:rsid w:val="00706756"/>
    <w:rsid w:val="007479AA"/>
    <w:rsid w:val="00786C08"/>
    <w:rsid w:val="008E75F6"/>
    <w:rsid w:val="00AA7FD7"/>
    <w:rsid w:val="00B37CAE"/>
    <w:rsid w:val="00B74F73"/>
    <w:rsid w:val="00B92908"/>
    <w:rsid w:val="00CD77CE"/>
    <w:rsid w:val="00E6340D"/>
    <w:rsid w:val="00EC0144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0DC8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2019-03-20T11:44:00Z</cp:lastPrinted>
  <dcterms:created xsi:type="dcterms:W3CDTF">2023-05-02T12:53:00Z</dcterms:created>
  <dcterms:modified xsi:type="dcterms:W3CDTF">2023-05-02T12:59:00Z</dcterms:modified>
</cp:coreProperties>
</file>